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4546CB" w:rsidTr="004546CB">
        <w:trPr>
          <w:jc w:val="center"/>
        </w:trPr>
        <w:tc>
          <w:tcPr>
            <w:tcW w:w="0" w:type="auto"/>
            <w:tcMar>
              <w:top w:w="15" w:type="dxa"/>
              <w:left w:w="15" w:type="dxa"/>
              <w:bottom w:w="15" w:type="dxa"/>
              <w:right w:w="15" w:type="dxa"/>
            </w:tcMar>
            <w:vAlign w:val="center"/>
            <w:hideMark/>
          </w:tcPr>
          <w:tbl>
            <w:tblPr>
              <w:tblW w:w="0" w:type="auto"/>
              <w:jc w:val="center"/>
              <w:tblCellMar>
                <w:left w:w="0" w:type="dxa"/>
                <w:right w:w="0" w:type="dxa"/>
              </w:tblCellMar>
              <w:tblLook w:val="04A0" w:firstRow="1" w:lastRow="0" w:firstColumn="1" w:lastColumn="0" w:noHBand="0" w:noVBand="1"/>
            </w:tblPr>
            <w:tblGrid>
              <w:gridCol w:w="9060"/>
            </w:tblGrid>
            <w:tr w:rsidR="004546CB">
              <w:trPr>
                <w:jc w:val="center"/>
              </w:trPr>
              <w:tc>
                <w:tcPr>
                  <w:tcW w:w="9000" w:type="dxa"/>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0"/>
                  </w:tblGrid>
                  <w:tr w:rsidR="004546CB">
                    <w:trPr>
                      <w:jc w:val="center"/>
                    </w:trPr>
                    <w:tc>
                      <w:tcPr>
                        <w:tcW w:w="0" w:type="auto"/>
                        <w:tcMar>
                          <w:top w:w="15" w:type="dxa"/>
                          <w:left w:w="15" w:type="dxa"/>
                          <w:bottom w:w="15" w:type="dxa"/>
                          <w:right w:w="15" w:type="dxa"/>
                        </w:tcMar>
                        <w:vAlign w:val="center"/>
                        <w:hideMark/>
                      </w:tcPr>
                      <w:tbl>
                        <w:tblPr>
                          <w:tblW w:w="9000" w:type="dxa"/>
                          <w:jc w:val="center"/>
                          <w:tblCellMar>
                            <w:left w:w="0" w:type="dxa"/>
                            <w:right w:w="0" w:type="dxa"/>
                          </w:tblCellMar>
                          <w:tblLook w:val="04A0" w:firstRow="1" w:lastRow="0" w:firstColumn="1" w:lastColumn="0" w:noHBand="0" w:noVBand="1"/>
                        </w:tblPr>
                        <w:tblGrid>
                          <w:gridCol w:w="9030"/>
                        </w:tblGrid>
                        <w:tr w:rsidR="004546CB">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30"/>
                              </w:tblGrid>
                              <w:tr w:rsidR="004546CB">
                                <w:tc>
                                  <w:tcPr>
                                    <w:tcW w:w="9000" w:type="dxa"/>
                                    <w:tcMar>
                                      <w:top w:w="15" w:type="dxa"/>
                                      <w:left w:w="15" w:type="dxa"/>
                                      <w:bottom w:w="15" w:type="dxa"/>
                                      <w:right w:w="15"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4546CB">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4546CB">
                                            <w:tc>
                                              <w:tcPr>
                                                <w:tcW w:w="0" w:type="auto"/>
                                                <w:vAlign w:val="center"/>
                                                <w:hideMark/>
                                              </w:tcPr>
                                              <w:tbl>
                                                <w:tblPr>
                                                  <w:tblW w:w="5000" w:type="pct"/>
                                                  <w:tblCellMar>
                                                    <w:left w:w="0" w:type="dxa"/>
                                                    <w:right w:w="0" w:type="dxa"/>
                                                  </w:tblCellMar>
                                                  <w:tblLook w:val="04A0" w:firstRow="1" w:lastRow="0" w:firstColumn="1" w:lastColumn="0" w:noHBand="0" w:noVBand="1"/>
                                                </w:tblPr>
                                                <w:tblGrid>
                                                  <w:gridCol w:w="8700"/>
                                                </w:tblGrid>
                                                <w:tr w:rsidR="004546CB">
                                                  <w:tc>
                                                    <w:tcPr>
                                                      <w:tcW w:w="0" w:type="auto"/>
                                                      <w:vAlign w:val="center"/>
                                                      <w:hideMark/>
                                                    </w:tcPr>
                                                    <w:p w:rsidR="004546CB" w:rsidRDefault="004546CB">
                                                      <w:pPr>
                                                        <w:jc w:val="center"/>
                                                        <w:rPr>
                                                          <w:rFonts w:ascii="Arial" w:hAnsi="Arial" w:cs="Arial"/>
                                                          <w:color w:val="222222"/>
                                                          <w:sz w:val="21"/>
                                                          <w:szCs w:val="21"/>
                                                        </w:rPr>
                                                      </w:pPr>
                                                      <w:r>
                                                        <w:rPr>
                                                          <w:rFonts w:ascii="Arial" w:hAnsi="Arial" w:cs="Arial"/>
                                                          <w:noProof/>
                                                          <w:color w:val="222222"/>
                                                          <w:sz w:val="21"/>
                                                          <w:szCs w:val="21"/>
                                                        </w:rPr>
                                                        <w:drawing>
                                                          <wp:inline distT="0" distB="0" distL="0" distR="0">
                                                            <wp:extent cx="2724150" cy="845820"/>
                                                            <wp:effectExtent l="0" t="0" r="0" b="0"/>
                                                            <wp:docPr id="2" name="Picture 2" descr="https://default.salsalabs.org/api/organization/39898b2b-a19d-4d89-a0e5-620cd33b89f1/logo/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fault.salsalabs.org/api/organization/39898b2b-a19d-4d89-a0e5-620cd33b89f1/logo/dat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4150" cy="845820"/>
                                                                    </a:xfrm>
                                                                    <a:prstGeom prst="rect">
                                                                      <a:avLst/>
                                                                    </a:prstGeom>
                                                                    <a:noFill/>
                                                                    <a:ln>
                                                                      <a:noFill/>
                                                                    </a:ln>
                                                                  </pic:spPr>
                                                                </pic:pic>
                                                              </a:graphicData>
                                                            </a:graphic>
                                                          </wp:inline>
                                                        </w:drawing>
                                                      </w:r>
                                                    </w:p>
                                                  </w:tc>
                                                </w:tr>
                                              </w:tbl>
                                              <w:p w:rsidR="004546CB" w:rsidRDefault="004546CB">
                                                <w:pPr>
                                                  <w:rPr>
                                                    <w:rFonts w:ascii="Times New Roman" w:eastAsia="Times New Roman" w:hAnsi="Times New Roman" w:cs="Times New Roman"/>
                                                    <w:sz w:val="20"/>
                                                    <w:szCs w:val="20"/>
                                                  </w:rPr>
                                                </w:pPr>
                                              </w:p>
                                            </w:tc>
                                          </w:tr>
                                        </w:tbl>
                                        <w:p w:rsidR="004546CB" w:rsidRDefault="004546CB">
                                          <w:pPr>
                                            <w:rPr>
                                              <w:rFonts w:ascii="Times New Roman" w:eastAsia="Times New Roman" w:hAnsi="Times New Roman" w:cs="Times New Roman"/>
                                              <w:sz w:val="20"/>
                                              <w:szCs w:val="20"/>
                                            </w:rPr>
                                          </w:pPr>
                                        </w:p>
                                      </w:tc>
                                    </w:tr>
                                  </w:tbl>
                                  <w:p w:rsidR="004546CB" w:rsidRDefault="004546CB">
                                    <w:pPr>
                                      <w:rPr>
                                        <w:rFonts w:ascii="Times New Roman" w:eastAsia="Times New Roman" w:hAnsi="Times New Roman" w:cs="Times New Roman"/>
                                        <w:sz w:val="20"/>
                                        <w:szCs w:val="20"/>
                                      </w:rPr>
                                    </w:pPr>
                                  </w:p>
                                </w:tc>
                              </w:tr>
                            </w:tbl>
                            <w:p w:rsidR="004546CB" w:rsidRDefault="004546CB">
                              <w:pPr>
                                <w:rPr>
                                  <w:rFonts w:ascii="Times New Roman" w:eastAsia="Times New Roman" w:hAnsi="Times New Roman" w:cs="Times New Roman"/>
                                  <w:sz w:val="20"/>
                                  <w:szCs w:val="20"/>
                                </w:rPr>
                              </w:pPr>
                            </w:p>
                          </w:tc>
                        </w:tr>
                        <w:tr w:rsidR="004546CB">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30"/>
                              </w:tblGrid>
                              <w:tr w:rsidR="004546CB">
                                <w:tc>
                                  <w:tcPr>
                                    <w:tcW w:w="9000" w:type="dxa"/>
                                    <w:tcMar>
                                      <w:top w:w="15" w:type="dxa"/>
                                      <w:left w:w="15" w:type="dxa"/>
                                      <w:bottom w:w="15" w:type="dxa"/>
                                      <w:right w:w="15"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4546CB">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4546CB">
                                            <w:tc>
                                              <w:tcPr>
                                                <w:tcW w:w="0" w:type="auto"/>
                                                <w:vAlign w:val="center"/>
                                                <w:hideMark/>
                                              </w:tcPr>
                                              <w:tbl>
                                                <w:tblPr>
                                                  <w:tblW w:w="5000" w:type="pct"/>
                                                  <w:tblCellMar>
                                                    <w:left w:w="0" w:type="dxa"/>
                                                    <w:right w:w="0" w:type="dxa"/>
                                                  </w:tblCellMar>
                                                  <w:tblLook w:val="04A0" w:firstRow="1" w:lastRow="0" w:firstColumn="1" w:lastColumn="0" w:noHBand="0" w:noVBand="1"/>
                                                </w:tblPr>
                                                <w:tblGrid>
                                                  <w:gridCol w:w="8700"/>
                                                </w:tblGrid>
                                                <w:tr w:rsidR="004546CB">
                                                  <w:tc>
                                                    <w:tcPr>
                                                      <w:tcW w:w="0" w:type="auto"/>
                                                      <w:tcMar>
                                                        <w:top w:w="15" w:type="dxa"/>
                                                        <w:left w:w="15" w:type="dxa"/>
                                                        <w:bottom w:w="15" w:type="dxa"/>
                                                        <w:right w:w="15" w:type="dxa"/>
                                                      </w:tcMar>
                                                      <w:vAlign w:val="center"/>
                                                      <w:hideMark/>
                                                    </w:tcPr>
                                                    <w:p w:rsidR="004546CB" w:rsidRDefault="004546CB">
                                                      <w:pPr>
                                                        <w:pStyle w:val="NormalWeb"/>
                                                        <w:spacing w:after="150" w:afterAutospacing="0"/>
                                                        <w:rPr>
                                                          <w:rFonts w:ascii="Arial" w:hAnsi="Arial" w:cs="Arial"/>
                                                          <w:color w:val="222222"/>
                                                          <w:sz w:val="21"/>
                                                          <w:szCs w:val="21"/>
                                                        </w:rPr>
                                                      </w:pPr>
                                                      <w:r>
                                                        <w:rPr>
                                                          <w:rFonts w:ascii="Arial" w:hAnsi="Arial" w:cs="Arial"/>
                                                          <w:color w:val="222222"/>
                                                          <w:sz w:val="21"/>
                                                          <w:szCs w:val="21"/>
                                                        </w:rPr>
                                                        <w:t xml:space="preserve">Dear NGBs, </w:t>
                                                      </w:r>
                                                    </w:p>
                                                    <w:p w:rsidR="004546CB" w:rsidRDefault="004546CB">
                                                      <w:pPr>
                                                        <w:pStyle w:val="NormalWeb"/>
                                                        <w:spacing w:after="150" w:afterAutospacing="0"/>
                                                        <w:rPr>
                                                          <w:rFonts w:ascii="Arial" w:hAnsi="Arial" w:cs="Arial"/>
                                                          <w:color w:val="222222"/>
                                                          <w:sz w:val="21"/>
                                                          <w:szCs w:val="21"/>
                                                        </w:rPr>
                                                      </w:pPr>
                                                      <w:r>
                                                        <w:rPr>
                                                          <w:rFonts w:ascii="Arial" w:hAnsi="Arial" w:cs="Arial"/>
                                                          <w:color w:val="222222"/>
                                                          <w:sz w:val="21"/>
                                                          <w:szCs w:val="21"/>
                                                        </w:rPr>
                                                        <w:t xml:space="preserve">Welcome to the first edition of the SafeSport Education &amp; Outreach newsletter! </w:t>
                                                      </w:r>
                                                    </w:p>
                                                    <w:p w:rsidR="004546CB" w:rsidRDefault="004546CB">
                                                      <w:pPr>
                                                        <w:pStyle w:val="NormalWeb"/>
                                                        <w:spacing w:after="150" w:afterAutospacing="0"/>
                                                        <w:rPr>
                                                          <w:rFonts w:ascii="Arial" w:hAnsi="Arial" w:cs="Arial"/>
                                                          <w:color w:val="222222"/>
                                                          <w:sz w:val="21"/>
                                                          <w:szCs w:val="21"/>
                                                        </w:rPr>
                                                      </w:pPr>
                                                      <w:r>
                                                        <w:rPr>
                                                          <w:rStyle w:val="Strong"/>
                                                          <w:rFonts w:ascii="Arial" w:hAnsi="Arial" w:cs="Arial"/>
                                                          <w:color w:val="222222"/>
                                                          <w:sz w:val="21"/>
                                                          <w:szCs w:val="21"/>
                                                        </w:rPr>
                                                        <w:t>New Federal Law to Protect Minor Athletes</w:t>
                                                      </w:r>
                                                      <w:r>
                                                        <w:rPr>
                                                          <w:rFonts w:ascii="Arial" w:hAnsi="Arial" w:cs="Arial"/>
                                                          <w:color w:val="222222"/>
                                                          <w:sz w:val="21"/>
                                                          <w:szCs w:val="21"/>
                                                        </w:rPr>
                                                        <w:t xml:space="preserve"> </w:t>
                                                      </w:r>
                                                    </w:p>
                                                    <w:p w:rsidR="004546CB" w:rsidRDefault="00F6027F">
                                                      <w:pPr>
                                                        <w:pStyle w:val="NormalWeb"/>
                                                        <w:spacing w:after="150" w:afterAutospacing="0"/>
                                                        <w:rPr>
                                                          <w:rFonts w:ascii="Arial" w:hAnsi="Arial" w:cs="Arial"/>
                                                          <w:color w:val="222222"/>
                                                          <w:sz w:val="21"/>
                                                          <w:szCs w:val="21"/>
                                                        </w:rPr>
                                                      </w:pPr>
                                                      <w:hyperlink r:id="rId6" w:history="1">
                                                        <w:r w:rsidR="004546CB">
                                                          <w:rPr>
                                                            <w:rStyle w:val="Hyperlink"/>
                                                            <w:rFonts w:ascii="Arial" w:hAnsi="Arial" w:cs="Arial"/>
                                                            <w:color w:val="C02623"/>
                                                            <w:sz w:val="21"/>
                                                            <w:szCs w:val="21"/>
                                                          </w:rPr>
                                                          <w:t>Senate Bill 534</w:t>
                                                        </w:r>
                                                      </w:hyperlink>
                                                      <w:r w:rsidR="004546CB">
                                                        <w:rPr>
                                                          <w:rFonts w:ascii="Arial" w:hAnsi="Arial" w:cs="Arial"/>
                                                          <w:color w:val="222222"/>
                                                          <w:sz w:val="21"/>
                                                          <w:szCs w:val="21"/>
                                                          <w:u w:val="single"/>
                                                        </w:rPr>
                                                        <w:t>, Protecting Young Victims from Sexual Abuse and Safe Sport Authorization Act of 2017,</w:t>
                                                      </w:r>
                                                      <w:r w:rsidR="004546CB">
                                                        <w:rPr>
                                                          <w:rFonts w:ascii="Arial" w:hAnsi="Arial" w:cs="Arial"/>
                                                          <w:color w:val="222222"/>
                                                          <w:sz w:val="21"/>
                                                          <w:szCs w:val="21"/>
                                                        </w:rPr>
                                                        <w:t xml:space="preserve"> was signed into law February 14, 2018, and is effective immediately. The bill amends two federal statutes: (1) the Victims of Child Abuse Act of 1990 and (2) the Amateur Sports Act of 1978. </w:t>
                                                      </w:r>
                                                      <w:hyperlink r:id="rId7" w:history="1">
                                                        <w:r w:rsidR="004546CB">
                                                          <w:rPr>
                                                            <w:rStyle w:val="Hyperlink"/>
                                                            <w:rFonts w:ascii="Arial" w:hAnsi="Arial" w:cs="Arial"/>
                                                            <w:color w:val="C02623"/>
                                                            <w:sz w:val="21"/>
                                                            <w:szCs w:val="21"/>
                                                          </w:rPr>
                                                          <w:t>This fact sheet</w:t>
                                                        </w:r>
                                                      </w:hyperlink>
                                                      <w:r w:rsidR="004546CB">
                                                        <w:rPr>
                                                          <w:rFonts w:ascii="Arial" w:hAnsi="Arial" w:cs="Arial"/>
                                                          <w:color w:val="222222"/>
                                                          <w:sz w:val="21"/>
                                                          <w:szCs w:val="21"/>
                                                        </w:rPr>
                                                        <w:t xml:space="preserve"> provides additional information about the new law. In the coming weeks, the Center will be reviewing and analyzing the new law and reaching out to experts and organizations for guidance on implementation. We welcome your questions and input as the Center develops guidance to support implementation. </w:t>
                                                      </w:r>
                                                    </w:p>
                                                    <w:p w:rsidR="004546CB" w:rsidRDefault="004546CB">
                                                      <w:pPr>
                                                        <w:pStyle w:val="NormalWeb"/>
                                                        <w:spacing w:after="150" w:afterAutospacing="0"/>
                                                        <w:rPr>
                                                          <w:rFonts w:ascii="Arial" w:hAnsi="Arial" w:cs="Arial"/>
                                                          <w:color w:val="222222"/>
                                                          <w:sz w:val="21"/>
                                                          <w:szCs w:val="21"/>
                                                        </w:rPr>
                                                      </w:pPr>
                                                      <w:r>
                                                        <w:rPr>
                                                          <w:rFonts w:ascii="Arial" w:hAnsi="Arial" w:cs="Arial"/>
                                                          <w:color w:val="222222"/>
                                                          <w:sz w:val="21"/>
                                                          <w:szCs w:val="21"/>
                                                        </w:rPr>
                                                        <w:br/>
                                                      </w:r>
                                                      <w:r>
                                                        <w:rPr>
                                                          <w:rStyle w:val="Strong"/>
                                                          <w:rFonts w:ascii="Arial" w:hAnsi="Arial" w:cs="Arial"/>
                                                          <w:color w:val="222222"/>
                                                          <w:sz w:val="21"/>
                                                          <w:szCs w:val="21"/>
                                                        </w:rPr>
                                                        <w:t>Resources:</w:t>
                                                      </w:r>
                                                      <w:r>
                                                        <w:rPr>
                                                          <w:rFonts w:ascii="Arial" w:hAnsi="Arial" w:cs="Arial"/>
                                                          <w:color w:val="222222"/>
                                                          <w:sz w:val="21"/>
                                                          <w:szCs w:val="21"/>
                                                        </w:rPr>
                                                        <w:t xml:space="preserve"> </w:t>
                                                      </w:r>
                                                    </w:p>
                                                    <w:p w:rsidR="004546CB" w:rsidRDefault="00F6027F" w:rsidP="00904D93">
                                                      <w:pPr>
                                                        <w:numPr>
                                                          <w:ilvl w:val="0"/>
                                                          <w:numId w:val="1"/>
                                                        </w:numPr>
                                                        <w:spacing w:before="100" w:beforeAutospacing="1" w:after="150"/>
                                                        <w:rPr>
                                                          <w:rFonts w:ascii="Arial" w:eastAsia="Times New Roman" w:hAnsi="Arial" w:cs="Arial"/>
                                                          <w:color w:val="222222"/>
                                                          <w:sz w:val="21"/>
                                                          <w:szCs w:val="21"/>
                                                        </w:rPr>
                                                      </w:pPr>
                                                      <w:hyperlink r:id="rId8" w:history="1">
                                                        <w:r w:rsidR="004546CB">
                                                          <w:rPr>
                                                            <w:rStyle w:val="Hyperlink"/>
                                                            <w:rFonts w:ascii="Arial" w:eastAsia="Times New Roman" w:hAnsi="Arial" w:cs="Arial"/>
                                                            <w:color w:val="C02623"/>
                                                            <w:sz w:val="21"/>
                                                            <w:szCs w:val="21"/>
                                                          </w:rPr>
                                                          <w:t>Preventing Bullying: What Great Coaches Need to Know</w:t>
                                                        </w:r>
                                                      </w:hyperlink>
                                                      <w:r w:rsidR="004546CB">
                                                        <w:rPr>
                                                          <w:rFonts w:ascii="Arial" w:eastAsia="Times New Roman" w:hAnsi="Arial" w:cs="Arial"/>
                                                          <w:color w:val="222222"/>
                                                          <w:sz w:val="21"/>
                                                          <w:szCs w:val="21"/>
                                                        </w:rPr>
                                                        <w:t xml:space="preserve"> </w:t>
                                                      </w:r>
                                                    </w:p>
                                                    <w:p w:rsidR="004546CB" w:rsidRDefault="004546CB" w:rsidP="00904D93">
                                                      <w:pPr>
                                                        <w:numPr>
                                                          <w:ilvl w:val="0"/>
                                                          <w:numId w:val="1"/>
                                                        </w:numPr>
                                                        <w:spacing w:before="100" w:beforeAutospacing="1" w:after="150"/>
                                                        <w:rPr>
                                                          <w:rFonts w:ascii="Arial" w:eastAsia="Times New Roman" w:hAnsi="Arial" w:cs="Arial"/>
                                                          <w:color w:val="222222"/>
                                                          <w:sz w:val="21"/>
                                                          <w:szCs w:val="21"/>
                                                        </w:rPr>
                                                      </w:pPr>
                                                      <w:r>
                                                        <w:rPr>
                                                          <w:rFonts w:ascii="Arial" w:eastAsia="Times New Roman" w:hAnsi="Arial" w:cs="Arial"/>
                                                          <w:color w:val="222222"/>
                                                          <w:sz w:val="21"/>
                                                          <w:szCs w:val="21"/>
                                                        </w:rPr>
                                                        <w:t xml:space="preserve">Archived Webinars: </w:t>
                                                      </w:r>
                                                      <w:hyperlink r:id="rId9" w:history="1">
                                                        <w:r>
                                                          <w:rPr>
                                                            <w:rStyle w:val="Hyperlink"/>
                                                            <w:rFonts w:ascii="Arial" w:eastAsia="Times New Roman" w:hAnsi="Arial" w:cs="Arial"/>
                                                            <w:color w:val="C02623"/>
                                                            <w:sz w:val="21"/>
                                                            <w:szCs w:val="21"/>
                                                          </w:rPr>
                                                          <w:t>Preventing Bullying Behaviors</w:t>
                                                        </w:r>
                                                      </w:hyperlink>
                                                      <w:r>
                                                        <w:rPr>
                                                          <w:rFonts w:ascii="Arial" w:eastAsia="Times New Roman" w:hAnsi="Arial" w:cs="Arial"/>
                                                          <w:color w:val="222222"/>
                                                          <w:sz w:val="21"/>
                                                          <w:szCs w:val="21"/>
                                                        </w:rPr>
                                                        <w:t xml:space="preserve"> </w:t>
                                                      </w:r>
                                                    </w:p>
                                                    <w:p w:rsidR="004546CB" w:rsidRDefault="004546CB">
                                                      <w:pPr>
                                                        <w:pStyle w:val="NormalWeb"/>
                                                        <w:spacing w:after="150" w:afterAutospacing="0"/>
                                                        <w:rPr>
                                                          <w:rFonts w:ascii="Arial" w:hAnsi="Arial" w:cs="Arial"/>
                                                          <w:color w:val="222222"/>
                                                          <w:sz w:val="21"/>
                                                          <w:szCs w:val="21"/>
                                                        </w:rPr>
                                                      </w:pPr>
                                                      <w:r>
                                                        <w:rPr>
                                                          <w:rFonts w:ascii="Arial" w:hAnsi="Arial" w:cs="Arial"/>
                                                          <w:color w:val="222222"/>
                                                          <w:sz w:val="21"/>
                                                          <w:szCs w:val="21"/>
                                                        </w:rPr>
                                                        <w:br/>
                                                      </w:r>
                                                      <w:r>
                                                        <w:rPr>
                                                          <w:rStyle w:val="Strong"/>
                                                          <w:rFonts w:ascii="Arial" w:hAnsi="Arial" w:cs="Arial"/>
                                                          <w:color w:val="222222"/>
                                                          <w:sz w:val="21"/>
                                                          <w:szCs w:val="21"/>
                                                        </w:rPr>
                                                        <w:t>Coming in 2018!</w:t>
                                                      </w:r>
                                                      <w:r>
                                                        <w:rPr>
                                                          <w:rFonts w:ascii="Arial" w:hAnsi="Arial" w:cs="Arial"/>
                                                          <w:color w:val="222222"/>
                                                          <w:sz w:val="21"/>
                                                          <w:szCs w:val="21"/>
                                                        </w:rPr>
                                                        <w:t xml:space="preserve"> </w:t>
                                                      </w:r>
                                                    </w:p>
                                                    <w:p w:rsidR="004546CB" w:rsidRDefault="004546CB" w:rsidP="00904D93">
                                                      <w:pPr>
                                                        <w:numPr>
                                                          <w:ilvl w:val="0"/>
                                                          <w:numId w:val="2"/>
                                                        </w:numPr>
                                                        <w:spacing w:before="100" w:beforeAutospacing="1" w:after="150"/>
                                                        <w:rPr>
                                                          <w:rFonts w:ascii="Arial" w:eastAsia="Times New Roman" w:hAnsi="Arial" w:cs="Arial"/>
                                                          <w:color w:val="222222"/>
                                                          <w:sz w:val="21"/>
                                                          <w:szCs w:val="21"/>
                                                        </w:rPr>
                                                      </w:pPr>
                                                      <w:r>
                                                        <w:rPr>
                                                          <w:rFonts w:ascii="Arial" w:eastAsia="Times New Roman" w:hAnsi="Arial" w:cs="Arial"/>
                                                          <w:color w:val="222222"/>
                                                          <w:sz w:val="21"/>
                                                          <w:szCs w:val="21"/>
                                                        </w:rPr>
                                                        <w:t xml:space="preserve">The U.S. Center for SafeSport is developing a parent toolkit, and child and youth athlete resources in 2018! Stay tuned for </w:t>
                                                      </w:r>
                                                      <w:proofErr w:type="gramStart"/>
                                                      <w:r>
                                                        <w:rPr>
                                                          <w:rFonts w:ascii="Arial" w:eastAsia="Times New Roman" w:hAnsi="Arial" w:cs="Arial"/>
                                                          <w:color w:val="222222"/>
                                                          <w:sz w:val="21"/>
                                                          <w:szCs w:val="21"/>
                                                        </w:rPr>
                                                        <w:t>new resources</w:t>
                                                      </w:r>
                                                      <w:proofErr w:type="gramEnd"/>
                                                      <w:r>
                                                        <w:rPr>
                                                          <w:rFonts w:ascii="Arial" w:eastAsia="Times New Roman" w:hAnsi="Arial" w:cs="Arial"/>
                                                          <w:color w:val="222222"/>
                                                          <w:sz w:val="21"/>
                                                          <w:szCs w:val="21"/>
                                                        </w:rPr>
                                                        <w:t xml:space="preserve">. </w:t>
                                                      </w:r>
                                                    </w:p>
                                                    <w:p w:rsidR="004546CB" w:rsidRDefault="004546CB" w:rsidP="00904D93">
                                                      <w:pPr>
                                                        <w:numPr>
                                                          <w:ilvl w:val="0"/>
                                                          <w:numId w:val="2"/>
                                                        </w:numPr>
                                                        <w:spacing w:before="100" w:beforeAutospacing="1" w:after="150"/>
                                                        <w:rPr>
                                                          <w:rFonts w:ascii="Arial" w:eastAsia="Times New Roman" w:hAnsi="Arial" w:cs="Arial"/>
                                                          <w:color w:val="222222"/>
                                                          <w:sz w:val="21"/>
                                                          <w:szCs w:val="21"/>
                                                        </w:rPr>
                                                      </w:pPr>
                                                      <w:r>
                                                        <w:rPr>
                                                          <w:rFonts w:ascii="Arial" w:eastAsia="Times New Roman" w:hAnsi="Arial" w:cs="Arial"/>
                                                          <w:color w:val="222222"/>
                                                          <w:sz w:val="21"/>
                                                          <w:szCs w:val="21"/>
                                                        </w:rPr>
                                                        <w:t xml:space="preserve">April is Sexual Assault Awareness Month &amp; Child Abuse Awareness Month. Free tools are available from the </w:t>
                                                      </w:r>
                                                      <w:hyperlink r:id="rId10" w:history="1">
                                                        <w:r>
                                                          <w:rPr>
                                                            <w:rStyle w:val="Hyperlink"/>
                                                            <w:rFonts w:ascii="Arial" w:eastAsia="Times New Roman" w:hAnsi="Arial" w:cs="Arial"/>
                                                            <w:color w:val="C02623"/>
                                                            <w:sz w:val="21"/>
                                                            <w:szCs w:val="21"/>
                                                          </w:rPr>
                                                          <w:t>National Sexual Violence Resource Center</w:t>
                                                        </w:r>
                                                      </w:hyperlink>
                                                      <w:r>
                                                        <w:rPr>
                                                          <w:rFonts w:ascii="Arial" w:eastAsia="Times New Roman" w:hAnsi="Arial" w:cs="Arial"/>
                                                          <w:color w:val="222222"/>
                                                          <w:sz w:val="21"/>
                                                          <w:szCs w:val="21"/>
                                                        </w:rPr>
                                                        <w:t xml:space="preserve">. </w:t>
                                                      </w:r>
                                                    </w:p>
                                                    <w:p w:rsidR="004546CB" w:rsidRDefault="004546CB">
                                                      <w:pPr>
                                                        <w:pStyle w:val="NormalWeb"/>
                                                        <w:spacing w:after="150" w:afterAutospacing="0"/>
                                                        <w:rPr>
                                                          <w:rFonts w:ascii="Arial" w:hAnsi="Arial" w:cs="Arial"/>
                                                          <w:color w:val="222222"/>
                                                          <w:sz w:val="21"/>
                                                          <w:szCs w:val="21"/>
                                                        </w:rPr>
                                                      </w:pPr>
                                                      <w:bookmarkStart w:id="0" w:name="_GoBack"/>
                                                      <w:bookmarkEnd w:id="0"/>
                                                      <w:r>
                                                        <w:rPr>
                                                          <w:rFonts w:ascii="Arial" w:hAnsi="Arial" w:cs="Arial"/>
                                                          <w:color w:val="222222"/>
                                                          <w:sz w:val="21"/>
                                                          <w:szCs w:val="21"/>
                                                        </w:rPr>
                                                        <w:br/>
                                                      </w:r>
                                                      <w:r>
                                                        <w:rPr>
                                                          <w:rStyle w:val="Strong"/>
                                                          <w:rFonts w:ascii="Arial" w:hAnsi="Arial" w:cs="Arial"/>
                                                          <w:color w:val="222222"/>
                                                          <w:sz w:val="21"/>
                                                          <w:szCs w:val="21"/>
                                                        </w:rPr>
                                                        <w:t>Submit Your SafeSport Story:</w:t>
                                                      </w:r>
                                                      <w:r>
                                                        <w:rPr>
                                                          <w:rFonts w:ascii="Arial" w:hAnsi="Arial" w:cs="Arial"/>
                                                          <w:color w:val="222222"/>
                                                          <w:sz w:val="21"/>
                                                          <w:szCs w:val="21"/>
                                                        </w:rPr>
                                                        <w:br/>
                                                        <w:t xml:space="preserve">Have a success story to share about SafeSport? Has an athlete, parent or coach reached out to share the impact? Does your NGB have an innovative approach you want to share with other NGBs? </w:t>
                                                      </w:r>
                                                      <w:hyperlink r:id="rId11" w:history="1">
                                                        <w:r>
                                                          <w:rPr>
                                                            <w:rStyle w:val="Hyperlink"/>
                                                            <w:rFonts w:ascii="Arial" w:hAnsi="Arial" w:cs="Arial"/>
                                                            <w:color w:val="C02623"/>
                                                            <w:sz w:val="21"/>
                                                            <w:szCs w:val="21"/>
                                                          </w:rPr>
                                                          <w:t>Share your story here</w:t>
                                                        </w:r>
                                                      </w:hyperlink>
                                                      <w:r>
                                                        <w:rPr>
                                                          <w:rFonts w:ascii="Arial" w:hAnsi="Arial" w:cs="Arial"/>
                                                          <w:color w:val="222222"/>
                                                          <w:sz w:val="21"/>
                                                          <w:szCs w:val="21"/>
                                                        </w:rPr>
                                                        <w:t xml:space="preserve">, and we’ll rotate sharing NGB SafeSport stories in future newsletters. </w:t>
                                                      </w:r>
                                                    </w:p>
                                                  </w:tc>
                                                </w:tr>
                                              </w:tbl>
                                              <w:p w:rsidR="004546CB" w:rsidRDefault="004546CB">
                                                <w:pPr>
                                                  <w:rPr>
                                                    <w:rFonts w:ascii="Times New Roman" w:eastAsia="Times New Roman" w:hAnsi="Times New Roman" w:cs="Times New Roman"/>
                                                    <w:sz w:val="20"/>
                                                    <w:szCs w:val="20"/>
                                                  </w:rPr>
                                                </w:pPr>
                                              </w:p>
                                            </w:tc>
                                          </w:tr>
                                        </w:tbl>
                                        <w:p w:rsidR="004546CB" w:rsidRDefault="004546CB">
                                          <w:pPr>
                                            <w:rPr>
                                              <w:rFonts w:ascii="Times New Roman" w:eastAsia="Times New Roman" w:hAnsi="Times New Roman" w:cs="Times New Roman"/>
                                              <w:sz w:val="20"/>
                                              <w:szCs w:val="20"/>
                                            </w:rPr>
                                          </w:pPr>
                                        </w:p>
                                      </w:tc>
                                    </w:tr>
                                  </w:tbl>
                                  <w:p w:rsidR="004546CB" w:rsidRDefault="004546CB">
                                    <w:pPr>
                                      <w:rPr>
                                        <w:rFonts w:ascii="Times New Roman" w:eastAsia="Times New Roman" w:hAnsi="Times New Roman" w:cs="Times New Roman"/>
                                        <w:sz w:val="20"/>
                                        <w:szCs w:val="20"/>
                                      </w:rPr>
                                    </w:pPr>
                                  </w:p>
                                </w:tc>
                              </w:tr>
                            </w:tbl>
                            <w:p w:rsidR="004546CB" w:rsidRDefault="004546CB">
                              <w:pPr>
                                <w:rPr>
                                  <w:rFonts w:ascii="Times New Roman" w:eastAsia="Times New Roman" w:hAnsi="Times New Roman" w:cs="Times New Roman"/>
                                  <w:sz w:val="20"/>
                                  <w:szCs w:val="20"/>
                                </w:rPr>
                              </w:pPr>
                            </w:p>
                          </w:tc>
                        </w:tr>
                        <w:tr w:rsidR="004546CB">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30"/>
                              </w:tblGrid>
                              <w:tr w:rsidR="004546CB">
                                <w:tc>
                                  <w:tcPr>
                                    <w:tcW w:w="9000" w:type="dxa"/>
                                    <w:tcMar>
                                      <w:top w:w="15" w:type="dxa"/>
                                      <w:left w:w="15" w:type="dxa"/>
                                      <w:bottom w:w="15" w:type="dxa"/>
                                      <w:right w:w="15"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4546CB">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4546CB">
                                            <w:tc>
                                              <w:tcPr>
                                                <w:tcW w:w="0" w:type="auto"/>
                                                <w:vAlign w:val="center"/>
                                                <w:hideMark/>
                                              </w:tcPr>
                                              <w:tbl>
                                                <w:tblPr>
                                                  <w:tblW w:w="5000" w:type="pct"/>
                                                  <w:tblCellMar>
                                                    <w:left w:w="0" w:type="dxa"/>
                                                    <w:right w:w="0" w:type="dxa"/>
                                                  </w:tblCellMar>
                                                  <w:tblLook w:val="04A0" w:firstRow="1" w:lastRow="0" w:firstColumn="1" w:lastColumn="0" w:noHBand="0" w:noVBand="1"/>
                                                </w:tblPr>
                                                <w:tblGrid>
                                                  <w:gridCol w:w="8700"/>
                                                </w:tblGrid>
                                                <w:tr w:rsidR="004546CB">
                                                  <w:tc>
                                                    <w:tcPr>
                                                      <w:tcW w:w="0" w:type="auto"/>
                                                      <w:tcMar>
                                                        <w:top w:w="15" w:type="dxa"/>
                                                        <w:left w:w="15" w:type="dxa"/>
                                                        <w:bottom w:w="15" w:type="dxa"/>
                                                        <w:right w:w="15" w:type="dxa"/>
                                                      </w:tcMar>
                                                      <w:vAlign w:val="center"/>
                                                      <w:hideMark/>
                                                    </w:tcPr>
                                                    <w:p w:rsidR="004546CB" w:rsidRDefault="004546CB">
                                                      <w:pPr>
                                                        <w:pStyle w:val="Heading2"/>
                                                        <w:jc w:val="center"/>
                                                        <w:rPr>
                                                          <w:rFonts w:ascii="Arial" w:eastAsia="Times New Roman" w:hAnsi="Arial" w:cs="Arial"/>
                                                          <w:color w:val="222222"/>
                                                        </w:rPr>
                                                      </w:pPr>
                                                      <w:r>
                                                        <w:rPr>
                                                          <w:rFonts w:ascii="Arial" w:eastAsia="Times New Roman" w:hAnsi="Arial" w:cs="Arial"/>
                                                          <w:color w:val="222222"/>
                                                        </w:rPr>
                                                        <w:t xml:space="preserve">Contact Us </w:t>
                                                      </w:r>
                                                    </w:p>
                                                    <w:p w:rsidR="004546CB" w:rsidRDefault="004546CB">
                                                      <w:pPr>
                                                        <w:pStyle w:val="NormalWeb"/>
                                                        <w:spacing w:after="150" w:afterAutospacing="0"/>
                                                        <w:jc w:val="center"/>
                                                        <w:rPr>
                                                          <w:rFonts w:ascii="Arial" w:hAnsi="Arial" w:cs="Arial"/>
                                                          <w:color w:val="222222"/>
                                                          <w:sz w:val="21"/>
                                                          <w:szCs w:val="21"/>
                                                        </w:rPr>
                                                      </w:pPr>
                                                      <w:r>
                                                        <w:rPr>
                                                          <w:rFonts w:ascii="Arial" w:hAnsi="Arial" w:cs="Arial"/>
                                                          <w:color w:val="222222"/>
                                                          <w:sz w:val="21"/>
                                                          <w:szCs w:val="21"/>
                                                        </w:rPr>
                                                        <w:t xml:space="preserve">U.S. Center for SafeSport, </w:t>
                                                      </w:r>
                                                      <w:r>
                                                        <w:rPr>
                                                          <w:rFonts w:ascii="Arial" w:hAnsi="Arial" w:cs="Arial"/>
                                                          <w:color w:val="333333"/>
                                                          <w:sz w:val="21"/>
                                                          <w:szCs w:val="21"/>
                                                        </w:rPr>
                                                        <w:t>1385 S. Colorado Blvd, Suite A-706 Denver, CO 80222</w:t>
                                                      </w:r>
                                                      <w:r>
                                                        <w:rPr>
                                                          <w:rFonts w:ascii="Arial" w:hAnsi="Arial" w:cs="Arial"/>
                                                          <w:color w:val="222222"/>
                                                          <w:sz w:val="21"/>
                                                          <w:szCs w:val="21"/>
                                                        </w:rPr>
                                                        <w:br/>
                                                      </w:r>
                                                      <w:r>
                                                        <w:rPr>
                                                          <w:rFonts w:ascii="Arial" w:hAnsi="Arial" w:cs="Arial"/>
                                                          <w:color w:val="333333"/>
                                                          <w:sz w:val="21"/>
                                                          <w:szCs w:val="21"/>
                                                        </w:rPr>
                                                        <w:t>+1 (720) 531-0344 (Main)</w:t>
                                                      </w:r>
                                                      <w:r>
                                                        <w:rPr>
                                                          <w:rFonts w:ascii="Arial" w:hAnsi="Arial" w:cs="Arial"/>
                                                          <w:color w:val="222222"/>
                                                          <w:sz w:val="21"/>
                                                          <w:szCs w:val="21"/>
                                                        </w:rPr>
                                                        <w:br/>
                                                      </w:r>
                                                      <w:r>
                                                        <w:rPr>
                                                          <w:rFonts w:ascii="Arial" w:hAnsi="Arial" w:cs="Arial"/>
                                                          <w:color w:val="333333"/>
                                                          <w:sz w:val="21"/>
                                                          <w:szCs w:val="21"/>
                                                        </w:rPr>
                                                        <w:t>+1 (720) 531-0340 (Report a Concern)</w:t>
                                                      </w:r>
                                                      <w:r>
                                                        <w:rPr>
                                                          <w:rFonts w:ascii="Arial" w:hAnsi="Arial" w:cs="Arial"/>
                                                          <w:color w:val="222222"/>
                                                          <w:sz w:val="21"/>
                                                          <w:szCs w:val="21"/>
                                                        </w:rPr>
                                                        <w:br/>
                                                      </w:r>
                                                      <w:r>
                                                        <w:rPr>
                                                          <w:rFonts w:ascii="Arial" w:hAnsi="Arial" w:cs="Arial"/>
                                                          <w:color w:val="333333"/>
                                                          <w:sz w:val="21"/>
                                                          <w:szCs w:val="21"/>
                                                        </w:rPr>
                                                        <w:lastRenderedPageBreak/>
                                                        <w:t>+1 (866) 200-0796 (24/7 SafeSport Crisis Line)</w:t>
                                                      </w:r>
                                                      <w:r>
                                                        <w:rPr>
                                                          <w:rFonts w:ascii="Arial" w:hAnsi="Arial" w:cs="Arial"/>
                                                          <w:color w:val="333333"/>
                                                          <w:sz w:val="21"/>
                                                          <w:szCs w:val="21"/>
                                                        </w:rPr>
                                                        <w:br/>
                                                        <w:t>+1 (720) 676-6417 (Online Training Help Desk Technical Support)</w:t>
                                                      </w:r>
                                                      <w:r>
                                                        <w:rPr>
                                                          <w:rFonts w:ascii="Arial" w:hAnsi="Arial" w:cs="Arial"/>
                                                          <w:color w:val="222222"/>
                                                          <w:sz w:val="21"/>
                                                          <w:szCs w:val="21"/>
                                                        </w:rPr>
                                                        <w:t xml:space="preserve"> </w:t>
                                                      </w:r>
                                                    </w:p>
                                                  </w:tc>
                                                </w:tr>
                                              </w:tbl>
                                              <w:p w:rsidR="004546CB" w:rsidRDefault="004546CB">
                                                <w:pPr>
                                                  <w:rPr>
                                                    <w:rFonts w:ascii="Times New Roman" w:eastAsia="Times New Roman" w:hAnsi="Times New Roman" w:cs="Times New Roman"/>
                                                    <w:sz w:val="20"/>
                                                    <w:szCs w:val="20"/>
                                                  </w:rPr>
                                                </w:pPr>
                                              </w:p>
                                            </w:tc>
                                          </w:tr>
                                        </w:tbl>
                                        <w:p w:rsidR="004546CB" w:rsidRDefault="004546CB">
                                          <w:pPr>
                                            <w:rPr>
                                              <w:rFonts w:ascii="Times New Roman" w:eastAsia="Times New Roman" w:hAnsi="Times New Roman" w:cs="Times New Roman"/>
                                              <w:sz w:val="20"/>
                                              <w:szCs w:val="20"/>
                                            </w:rPr>
                                          </w:pPr>
                                        </w:p>
                                      </w:tc>
                                    </w:tr>
                                  </w:tbl>
                                  <w:p w:rsidR="004546CB" w:rsidRDefault="004546CB">
                                    <w:pPr>
                                      <w:rPr>
                                        <w:rFonts w:ascii="Times New Roman" w:eastAsia="Times New Roman" w:hAnsi="Times New Roman" w:cs="Times New Roman"/>
                                        <w:sz w:val="20"/>
                                        <w:szCs w:val="20"/>
                                      </w:rPr>
                                    </w:pPr>
                                  </w:p>
                                </w:tc>
                              </w:tr>
                            </w:tbl>
                            <w:p w:rsidR="004546CB" w:rsidRDefault="004546CB">
                              <w:pPr>
                                <w:rPr>
                                  <w:rFonts w:ascii="Times New Roman" w:eastAsia="Times New Roman" w:hAnsi="Times New Roman" w:cs="Times New Roman"/>
                                  <w:sz w:val="20"/>
                                  <w:szCs w:val="20"/>
                                </w:rPr>
                              </w:pPr>
                            </w:p>
                          </w:tc>
                        </w:tr>
                        <w:tr w:rsidR="004546CB">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30"/>
                              </w:tblGrid>
                              <w:tr w:rsidR="004546CB">
                                <w:tc>
                                  <w:tcPr>
                                    <w:tcW w:w="9000" w:type="dxa"/>
                                    <w:tcMar>
                                      <w:top w:w="15" w:type="dxa"/>
                                      <w:left w:w="15" w:type="dxa"/>
                                      <w:bottom w:w="15" w:type="dxa"/>
                                      <w:right w:w="15" w:type="dxa"/>
                                    </w:tcMa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4546CB">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4546CB">
                                            <w:tc>
                                              <w:tcPr>
                                                <w:tcW w:w="0" w:type="auto"/>
                                                <w:vAlign w:val="center"/>
                                                <w:hideMark/>
                                              </w:tcPr>
                                              <w:tbl>
                                                <w:tblPr>
                                                  <w:tblW w:w="5000" w:type="pct"/>
                                                  <w:tblCellMar>
                                                    <w:left w:w="0" w:type="dxa"/>
                                                    <w:right w:w="0" w:type="dxa"/>
                                                  </w:tblCellMar>
                                                  <w:tblLook w:val="04A0" w:firstRow="1" w:lastRow="0" w:firstColumn="1" w:lastColumn="0" w:noHBand="0" w:noVBand="1"/>
                                                </w:tblPr>
                                                <w:tblGrid>
                                                  <w:gridCol w:w="8700"/>
                                                </w:tblGrid>
                                                <w:tr w:rsidR="004546CB">
                                                  <w:tc>
                                                    <w:tcPr>
                                                      <w:tcW w:w="0" w:type="auto"/>
                                                      <w:vAlign w:val="center"/>
                                                      <w:hideMark/>
                                                    </w:tcPr>
                                                    <w:p w:rsidR="004546CB" w:rsidRDefault="004546CB">
                                                      <w:pPr>
                                                        <w:jc w:val="center"/>
                                                        <w:rPr>
                                                          <w:rFonts w:ascii="Arial" w:hAnsi="Arial" w:cs="Arial"/>
                                                          <w:color w:val="222222"/>
                                                          <w:sz w:val="21"/>
                                                          <w:szCs w:val="21"/>
                                                        </w:rPr>
                                                      </w:pPr>
                                                      <w:r>
                                                        <w:rPr>
                                                          <w:rFonts w:ascii="Arial" w:hAnsi="Arial" w:cs="Arial"/>
                                                          <w:noProof/>
                                                          <w:color w:val="222222"/>
                                                          <w:sz w:val="21"/>
                                                          <w:szCs w:val="21"/>
                                                        </w:rPr>
                                                        <w:lastRenderedPageBreak/>
                                                        <w:drawing>
                                                          <wp:inline distT="0" distB="0" distL="0" distR="0">
                                                            <wp:extent cx="1943100" cy="601980"/>
                                                            <wp:effectExtent l="0" t="0" r="0" b="7620"/>
                                                            <wp:docPr id="1" name="Picture 1" descr="https://default.salsalabs.org/api/organization/39898b2b-a19d-4d89-a0e5-620cd33b89f1/logo/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fault.salsalabs.org/api/organization/39898b2b-a19d-4d89-a0e5-620cd33b89f1/logo/da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601980"/>
                                                                    </a:xfrm>
                                                                    <a:prstGeom prst="rect">
                                                                      <a:avLst/>
                                                                    </a:prstGeom>
                                                                    <a:noFill/>
                                                                    <a:ln>
                                                                      <a:noFill/>
                                                                    </a:ln>
                                                                  </pic:spPr>
                                                                </pic:pic>
                                                              </a:graphicData>
                                                            </a:graphic>
                                                          </wp:inline>
                                                        </w:drawing>
                                                      </w:r>
                                                    </w:p>
                                                  </w:tc>
                                                </w:tr>
                                              </w:tbl>
                                              <w:p w:rsidR="004546CB" w:rsidRDefault="004546CB">
                                                <w:pPr>
                                                  <w:rPr>
                                                    <w:rFonts w:ascii="Times New Roman" w:eastAsia="Times New Roman" w:hAnsi="Times New Roman" w:cs="Times New Roman"/>
                                                    <w:sz w:val="20"/>
                                                    <w:szCs w:val="20"/>
                                                  </w:rPr>
                                                </w:pPr>
                                              </w:p>
                                            </w:tc>
                                          </w:tr>
                                        </w:tbl>
                                        <w:p w:rsidR="004546CB" w:rsidRDefault="004546CB">
                                          <w:pPr>
                                            <w:rPr>
                                              <w:rFonts w:ascii="Times New Roman" w:eastAsia="Times New Roman" w:hAnsi="Times New Roman" w:cs="Times New Roman"/>
                                              <w:sz w:val="20"/>
                                              <w:szCs w:val="20"/>
                                            </w:rPr>
                                          </w:pPr>
                                        </w:p>
                                      </w:tc>
                                    </w:tr>
                                  </w:tbl>
                                  <w:p w:rsidR="004546CB" w:rsidRDefault="004546CB">
                                    <w:pPr>
                                      <w:rPr>
                                        <w:rFonts w:ascii="Times New Roman" w:eastAsia="Times New Roman" w:hAnsi="Times New Roman" w:cs="Times New Roman"/>
                                        <w:sz w:val="20"/>
                                        <w:szCs w:val="20"/>
                                      </w:rPr>
                                    </w:pPr>
                                  </w:p>
                                </w:tc>
                              </w:tr>
                            </w:tbl>
                            <w:p w:rsidR="004546CB" w:rsidRDefault="004546CB">
                              <w:pPr>
                                <w:rPr>
                                  <w:rFonts w:ascii="Times New Roman" w:eastAsia="Times New Roman" w:hAnsi="Times New Roman" w:cs="Times New Roman"/>
                                  <w:sz w:val="20"/>
                                  <w:szCs w:val="20"/>
                                </w:rPr>
                              </w:pPr>
                            </w:p>
                          </w:tc>
                        </w:tr>
                        <w:tr w:rsidR="004546CB" w:rsidTr="004546CB">
                          <w:trPr>
                            <w:jc w:val="center"/>
                          </w:trPr>
                          <w:tc>
                            <w:tcPr>
                              <w:tcW w:w="0" w:type="auto"/>
                              <w:vAlign w:val="center"/>
                            </w:tcPr>
                            <w:p w:rsidR="004546CB" w:rsidRDefault="004546CB">
                              <w:pPr>
                                <w:rPr>
                                  <w:rFonts w:ascii="Times New Roman" w:eastAsia="Times New Roman" w:hAnsi="Times New Roman" w:cs="Times New Roman"/>
                                  <w:sz w:val="20"/>
                                  <w:szCs w:val="20"/>
                                </w:rPr>
                              </w:pPr>
                            </w:p>
                          </w:tc>
                        </w:tr>
                      </w:tbl>
                      <w:p w:rsidR="004546CB" w:rsidRDefault="004546CB">
                        <w:pPr>
                          <w:jc w:val="center"/>
                          <w:rPr>
                            <w:rFonts w:ascii="Times New Roman" w:eastAsia="Times New Roman" w:hAnsi="Times New Roman" w:cs="Times New Roman"/>
                            <w:sz w:val="20"/>
                            <w:szCs w:val="20"/>
                          </w:rPr>
                        </w:pPr>
                      </w:p>
                    </w:tc>
                  </w:tr>
                </w:tbl>
                <w:p w:rsidR="004546CB" w:rsidRDefault="004546CB">
                  <w:pPr>
                    <w:jc w:val="center"/>
                    <w:rPr>
                      <w:rFonts w:ascii="Times New Roman" w:eastAsia="Times New Roman" w:hAnsi="Times New Roman" w:cs="Times New Roman"/>
                      <w:sz w:val="20"/>
                      <w:szCs w:val="20"/>
                    </w:rPr>
                  </w:pPr>
                </w:p>
              </w:tc>
            </w:tr>
          </w:tbl>
          <w:p w:rsidR="004546CB" w:rsidRDefault="004546CB">
            <w:pPr>
              <w:jc w:val="center"/>
              <w:rPr>
                <w:rFonts w:ascii="Times New Roman" w:eastAsia="Times New Roman" w:hAnsi="Times New Roman" w:cs="Times New Roman"/>
                <w:sz w:val="20"/>
                <w:szCs w:val="20"/>
              </w:rPr>
            </w:pPr>
          </w:p>
        </w:tc>
      </w:tr>
    </w:tbl>
    <w:p w:rsidR="00991171" w:rsidRDefault="00991171"/>
    <w:sectPr w:rsidR="00991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D052D"/>
    <w:multiLevelType w:val="multilevel"/>
    <w:tmpl w:val="73D8B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D52DAD"/>
    <w:multiLevelType w:val="multilevel"/>
    <w:tmpl w:val="F288D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CB"/>
    <w:rsid w:val="004546CB"/>
    <w:rsid w:val="00991171"/>
    <w:rsid w:val="00AF35D5"/>
    <w:rsid w:val="00B12CE2"/>
    <w:rsid w:val="00F6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0EB06-7C64-45BF-8E9D-E424889C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6CB"/>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546C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6CB"/>
    <w:rPr>
      <w:rFonts w:ascii="Calibri" w:hAnsi="Calibri" w:cs="Calibri"/>
      <w:b/>
      <w:bCs/>
      <w:sz w:val="36"/>
      <w:szCs w:val="36"/>
    </w:rPr>
  </w:style>
  <w:style w:type="character" w:styleId="Hyperlink">
    <w:name w:val="Hyperlink"/>
    <w:basedOn w:val="DefaultParagraphFont"/>
    <w:uiPriority w:val="99"/>
    <w:semiHidden/>
    <w:unhideWhenUsed/>
    <w:rsid w:val="004546CB"/>
    <w:rPr>
      <w:color w:val="0000FF"/>
      <w:u w:val="single"/>
    </w:rPr>
  </w:style>
  <w:style w:type="paragraph" w:styleId="NormalWeb">
    <w:name w:val="Normal (Web)"/>
    <w:basedOn w:val="Normal"/>
    <w:uiPriority w:val="99"/>
    <w:semiHidden/>
    <w:unhideWhenUsed/>
    <w:rsid w:val="004546CB"/>
    <w:pPr>
      <w:spacing w:before="100" w:beforeAutospacing="1" w:after="100" w:afterAutospacing="1"/>
    </w:pPr>
  </w:style>
  <w:style w:type="character" w:styleId="Strong">
    <w:name w:val="Strong"/>
    <w:basedOn w:val="DefaultParagraphFont"/>
    <w:uiPriority w:val="22"/>
    <w:qFormat/>
    <w:rsid w:val="004546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80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ault.salsalabs.org/T3a6bfc28-88b5-43cf-9d1f-9084c322baaf/610df989-f571-432d-b292-954689c9ff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77media.blob.core.windows.net/uscss/1518646349450.fact-sheet---protecting-young-victims-from-sexual-abuse-and-safe-sport-authorization-act-of-2017.pdf"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ress.gov/bill/115th-congress/senate-bill/534" TargetMode="External"/><Relationship Id="rId11" Type="http://schemas.openxmlformats.org/officeDocument/2006/relationships/hyperlink" Target="https://www.surveymonkey.com/r/XTGJYJK" TargetMode="External"/><Relationship Id="rId5" Type="http://schemas.openxmlformats.org/officeDocument/2006/relationships/image" Target="media/image1.png"/><Relationship Id="rId10" Type="http://schemas.openxmlformats.org/officeDocument/2006/relationships/hyperlink" Target="https://default.salsalabs.org/T4c2d3429-eecc-4daf-902e-9c47531748d8/610df989-f571-432d-b292-954689c9ff70" TargetMode="External"/><Relationship Id="rId4" Type="http://schemas.openxmlformats.org/officeDocument/2006/relationships/webSettings" Target="webSettings.xml"/><Relationship Id="rId9" Type="http://schemas.openxmlformats.org/officeDocument/2006/relationships/hyperlink" Target="https://default.salsalabs.org/T0f494f34-2da7-48bf-94dc-41ec280efaca/610df989-f571-432d-b292-954689c9ff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363</Words>
  <Characters>2101</Characters>
  <Application>Microsoft Office Word</Application>
  <DocSecurity>0</DocSecurity>
  <Lines>36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MacLean</dc:creator>
  <cp:keywords/>
  <dc:description/>
  <cp:lastModifiedBy>Bernie MacLean</cp:lastModifiedBy>
  <cp:revision>2</cp:revision>
  <dcterms:created xsi:type="dcterms:W3CDTF">2018-02-22T14:24:00Z</dcterms:created>
  <dcterms:modified xsi:type="dcterms:W3CDTF">2018-02-22T17:59:00Z</dcterms:modified>
</cp:coreProperties>
</file>